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1"/>
        <w:tblW w:w="0" w:type="auto"/>
        <w:tblLook w:val="04A0"/>
      </w:tblPr>
      <w:tblGrid>
        <w:gridCol w:w="9576"/>
      </w:tblGrid>
      <w:tr w:rsidR="004253C4" w:rsidTr="004253C4">
        <w:trPr>
          <w:cnfStyle w:val="100000000000"/>
        </w:trPr>
        <w:tc>
          <w:tcPr>
            <w:cnfStyle w:val="001000000000"/>
            <w:tcW w:w="9576" w:type="dxa"/>
          </w:tcPr>
          <w:p w:rsidR="004253C4" w:rsidRDefault="004253C4" w:rsidP="004253C4">
            <w:pPr>
              <w:jc w:val="center"/>
            </w:pPr>
            <w:r>
              <w:t>Clark College</w:t>
            </w:r>
          </w:p>
        </w:tc>
      </w:tr>
      <w:tr w:rsidR="004253C4" w:rsidTr="004253C4">
        <w:trPr>
          <w:cnfStyle w:val="000000100000"/>
        </w:trPr>
        <w:tc>
          <w:tcPr>
            <w:cnfStyle w:val="001000000000"/>
            <w:tcW w:w="9576" w:type="dxa"/>
          </w:tcPr>
          <w:p w:rsidR="004253C4" w:rsidRDefault="004253C4" w:rsidP="004253C4">
            <w:r>
              <w:t>Confidence, risks, work together, recognize students are struggling</w:t>
            </w:r>
          </w:p>
        </w:tc>
      </w:tr>
      <w:tr w:rsidR="004253C4" w:rsidTr="004253C4">
        <w:tc>
          <w:tcPr>
            <w:cnfStyle w:val="001000000000"/>
            <w:tcW w:w="9576" w:type="dxa"/>
          </w:tcPr>
          <w:p w:rsidR="004253C4" w:rsidRDefault="004253C4" w:rsidP="004253C4">
            <w:r>
              <w:t xml:space="preserve">Assessments means:  </w:t>
            </w:r>
          </w:p>
        </w:tc>
      </w:tr>
      <w:tr w:rsidR="004253C4" w:rsidTr="004253C4">
        <w:trPr>
          <w:cnfStyle w:val="000000100000"/>
        </w:trPr>
        <w:tc>
          <w:tcPr>
            <w:cnfStyle w:val="001000000000"/>
            <w:tcW w:w="9576" w:type="dxa"/>
          </w:tcPr>
          <w:p w:rsidR="004253C4" w:rsidRDefault="004253C4" w:rsidP="004253C4">
            <w:r>
              <w:t>1. Success, more students passing – quicker (what defines success?)</w:t>
            </w:r>
          </w:p>
        </w:tc>
      </w:tr>
      <w:tr w:rsidR="004253C4" w:rsidTr="004253C4">
        <w:tc>
          <w:tcPr>
            <w:cnfStyle w:val="001000000000"/>
            <w:tcW w:w="9576" w:type="dxa"/>
          </w:tcPr>
          <w:p w:rsidR="004253C4" w:rsidRDefault="004253C4" w:rsidP="004253C4">
            <w:r>
              <w:t>2. Shortening path</w:t>
            </w:r>
          </w:p>
        </w:tc>
      </w:tr>
      <w:tr w:rsidR="004253C4" w:rsidTr="004253C4">
        <w:trPr>
          <w:cnfStyle w:val="000000100000"/>
        </w:trPr>
        <w:tc>
          <w:tcPr>
            <w:cnfStyle w:val="001000000000"/>
            <w:tcW w:w="9576" w:type="dxa"/>
          </w:tcPr>
          <w:p w:rsidR="004253C4" w:rsidRDefault="004253C4" w:rsidP="004253C4">
            <w:r>
              <w:t>3. Embracing attitudes about success</w:t>
            </w:r>
          </w:p>
        </w:tc>
      </w:tr>
      <w:tr w:rsidR="004253C4" w:rsidTr="004253C4">
        <w:tc>
          <w:tcPr>
            <w:cnfStyle w:val="001000000000"/>
            <w:tcW w:w="9576" w:type="dxa"/>
          </w:tcPr>
          <w:p w:rsidR="004253C4" w:rsidRDefault="004253C4" w:rsidP="004253C4">
            <w:r>
              <w:t>4. Teachers attitudes about how students can succeed</w:t>
            </w:r>
          </w:p>
        </w:tc>
      </w:tr>
    </w:tbl>
    <w:p w:rsidR="004253C4" w:rsidRDefault="004253C4" w:rsidP="004253C4">
      <w:pPr>
        <w:jc w:val="center"/>
      </w:pPr>
    </w:p>
    <w:tbl>
      <w:tblPr>
        <w:tblStyle w:val="LightShading-Accent1"/>
        <w:tblW w:w="0" w:type="auto"/>
        <w:tblLook w:val="04A0"/>
      </w:tblPr>
      <w:tblGrid>
        <w:gridCol w:w="9576"/>
      </w:tblGrid>
      <w:tr w:rsidR="004253C4" w:rsidTr="004253C4">
        <w:trPr>
          <w:cnfStyle w:val="100000000000"/>
        </w:trPr>
        <w:tc>
          <w:tcPr>
            <w:cnfStyle w:val="001000000000"/>
            <w:tcW w:w="9576" w:type="dxa"/>
          </w:tcPr>
          <w:p w:rsidR="004253C4" w:rsidRDefault="004253C4" w:rsidP="004253C4">
            <w:pPr>
              <w:jc w:val="center"/>
            </w:pPr>
            <w:r>
              <w:t>Everett Community College</w:t>
            </w:r>
          </w:p>
        </w:tc>
      </w:tr>
      <w:tr w:rsidR="004253C4" w:rsidTr="004253C4">
        <w:trPr>
          <w:cnfStyle w:val="000000100000"/>
        </w:trPr>
        <w:tc>
          <w:tcPr>
            <w:cnfStyle w:val="001000000000"/>
            <w:tcW w:w="9576" w:type="dxa"/>
          </w:tcPr>
          <w:p w:rsidR="004253C4" w:rsidRDefault="004253C4" w:rsidP="004253C4">
            <w:r>
              <w:t>Envision Success</w:t>
            </w:r>
          </w:p>
        </w:tc>
      </w:tr>
      <w:tr w:rsidR="004253C4" w:rsidTr="004253C4">
        <w:trPr>
          <w:trHeight w:val="180"/>
        </w:trPr>
        <w:tc>
          <w:tcPr>
            <w:cnfStyle w:val="001000000000"/>
            <w:tcW w:w="9576" w:type="dxa"/>
          </w:tcPr>
          <w:p w:rsidR="004253C4" w:rsidRDefault="004253C4" w:rsidP="004253C4">
            <w:r>
              <w:t>Work together</w:t>
            </w:r>
          </w:p>
        </w:tc>
      </w:tr>
      <w:tr w:rsidR="004253C4" w:rsidTr="004253C4">
        <w:trPr>
          <w:cnfStyle w:val="000000100000"/>
        </w:trPr>
        <w:tc>
          <w:tcPr>
            <w:cnfStyle w:val="001000000000"/>
            <w:tcW w:w="9576" w:type="dxa"/>
          </w:tcPr>
          <w:p w:rsidR="004253C4" w:rsidRDefault="004253C4" w:rsidP="004253C4">
            <w:r>
              <w:t>S</w:t>
            </w:r>
            <w:r w:rsidRPr="004253C4">
              <w:t>acrifice autonomy</w:t>
            </w:r>
          </w:p>
        </w:tc>
      </w:tr>
      <w:tr w:rsidR="004253C4" w:rsidTr="004253C4">
        <w:tc>
          <w:tcPr>
            <w:cnfStyle w:val="001000000000"/>
            <w:tcW w:w="9576" w:type="dxa"/>
          </w:tcPr>
          <w:p w:rsidR="004253C4" w:rsidRDefault="004253C4" w:rsidP="004253C4">
            <w:r>
              <w:t>G</w:t>
            </w:r>
            <w:r w:rsidRPr="004253C4">
              <w:t>ive up academic freedom</w:t>
            </w:r>
          </w:p>
        </w:tc>
      </w:tr>
      <w:tr w:rsidR="004253C4" w:rsidTr="004253C4">
        <w:trPr>
          <w:cnfStyle w:val="000000100000"/>
        </w:trPr>
        <w:tc>
          <w:tcPr>
            <w:cnfStyle w:val="001000000000"/>
            <w:tcW w:w="9576" w:type="dxa"/>
          </w:tcPr>
          <w:p w:rsidR="004253C4" w:rsidRDefault="004253C4" w:rsidP="004253C4">
            <w:r>
              <w:t>Honest dialogue</w:t>
            </w:r>
          </w:p>
        </w:tc>
      </w:tr>
      <w:tr w:rsidR="004253C4" w:rsidTr="004253C4">
        <w:tc>
          <w:tcPr>
            <w:cnfStyle w:val="001000000000"/>
            <w:tcW w:w="9576" w:type="dxa"/>
          </w:tcPr>
          <w:p w:rsidR="004253C4" w:rsidRDefault="004253C4" w:rsidP="004253C4">
            <w:r>
              <w:t>Student and instructor success</w:t>
            </w:r>
          </w:p>
        </w:tc>
      </w:tr>
      <w:tr w:rsidR="004253C4" w:rsidTr="004253C4">
        <w:trPr>
          <w:cnfStyle w:val="000000100000"/>
        </w:trPr>
        <w:tc>
          <w:tcPr>
            <w:cnfStyle w:val="001000000000"/>
            <w:tcW w:w="9576" w:type="dxa"/>
          </w:tcPr>
          <w:p w:rsidR="004253C4" w:rsidRDefault="00200640" w:rsidP="004253C4">
            <w:r>
              <w:t>What does success</w:t>
            </w:r>
            <w:r w:rsidR="004253C4">
              <w:t xml:space="preserve"> mean, look like and how do you assess it?</w:t>
            </w:r>
          </w:p>
        </w:tc>
      </w:tr>
      <w:tr w:rsidR="004253C4" w:rsidTr="004253C4">
        <w:tc>
          <w:tcPr>
            <w:cnfStyle w:val="001000000000"/>
            <w:tcW w:w="9576" w:type="dxa"/>
          </w:tcPr>
          <w:p w:rsidR="004253C4" w:rsidRDefault="004253C4" w:rsidP="004253C4">
            <w:r>
              <w:t>Do we only teach math?</w:t>
            </w:r>
          </w:p>
        </w:tc>
      </w:tr>
    </w:tbl>
    <w:p w:rsidR="004253C4" w:rsidRDefault="004253C4" w:rsidP="004253C4">
      <w:pPr>
        <w:jc w:val="center"/>
      </w:pPr>
    </w:p>
    <w:tbl>
      <w:tblPr>
        <w:tblStyle w:val="LightShading-Accent1"/>
        <w:tblW w:w="0" w:type="auto"/>
        <w:tblLook w:val="04A0"/>
      </w:tblPr>
      <w:tblGrid>
        <w:gridCol w:w="9576"/>
      </w:tblGrid>
      <w:tr w:rsidR="00D0120C" w:rsidTr="00314016">
        <w:trPr>
          <w:cnfStyle w:val="100000000000"/>
        </w:trPr>
        <w:tc>
          <w:tcPr>
            <w:cnfStyle w:val="001000000000"/>
            <w:tcW w:w="9576" w:type="dxa"/>
          </w:tcPr>
          <w:p w:rsidR="00D0120C" w:rsidRDefault="00D0120C" w:rsidP="00314016">
            <w:pPr>
              <w:jc w:val="center"/>
            </w:pPr>
            <w:r>
              <w:t>Highline Community College</w:t>
            </w:r>
          </w:p>
        </w:tc>
      </w:tr>
      <w:tr w:rsidR="00D0120C" w:rsidTr="00314016">
        <w:trPr>
          <w:cnfStyle w:val="000000100000"/>
        </w:trPr>
        <w:tc>
          <w:tcPr>
            <w:cnfStyle w:val="001000000000"/>
            <w:tcW w:w="9576" w:type="dxa"/>
          </w:tcPr>
          <w:p w:rsidR="00D0120C" w:rsidRDefault="00D0120C" w:rsidP="00314016">
            <w:r>
              <w:t>Achieving the Dream – curriculum has already been re-designed and implemented</w:t>
            </w:r>
          </w:p>
        </w:tc>
      </w:tr>
      <w:tr w:rsidR="00D0120C" w:rsidTr="00314016">
        <w:tc>
          <w:tcPr>
            <w:cnfStyle w:val="001000000000"/>
            <w:tcW w:w="9576" w:type="dxa"/>
          </w:tcPr>
          <w:p w:rsidR="00D0120C" w:rsidRDefault="00D0120C" w:rsidP="00314016">
            <w:r>
              <w:t>Had three pre-college courses, now two plus a course for STEM bound students</w:t>
            </w:r>
          </w:p>
        </w:tc>
      </w:tr>
      <w:tr w:rsidR="00D0120C" w:rsidTr="00314016">
        <w:trPr>
          <w:cnfStyle w:val="000000100000"/>
        </w:trPr>
        <w:tc>
          <w:tcPr>
            <w:cnfStyle w:val="001000000000"/>
            <w:tcW w:w="9576" w:type="dxa"/>
          </w:tcPr>
          <w:p w:rsidR="00D0120C" w:rsidRDefault="00D0120C" w:rsidP="00314016">
            <w:r>
              <w:t>What are instructors doing in other arenas that might be mathematical?</w:t>
            </w:r>
          </w:p>
        </w:tc>
      </w:tr>
      <w:tr w:rsidR="00D0120C" w:rsidTr="00314016">
        <w:tc>
          <w:tcPr>
            <w:cnfStyle w:val="001000000000"/>
            <w:tcW w:w="9576" w:type="dxa"/>
          </w:tcPr>
          <w:p w:rsidR="00D0120C" w:rsidRDefault="00D0120C" w:rsidP="00314016">
            <w:r>
              <w:t>Address the Student Attributes and imbed in the curriculum w/o having to force instructors</w:t>
            </w:r>
          </w:p>
        </w:tc>
      </w:tr>
      <w:tr w:rsidR="00D0120C" w:rsidTr="00314016">
        <w:trPr>
          <w:cnfStyle w:val="000000100000"/>
        </w:trPr>
        <w:tc>
          <w:tcPr>
            <w:cnfStyle w:val="001000000000"/>
            <w:tcW w:w="9576" w:type="dxa"/>
          </w:tcPr>
          <w:p w:rsidR="00D0120C" w:rsidRDefault="00D0120C" w:rsidP="00314016">
            <w:r>
              <w:t>Use the Learning Outcomes as the guide</w:t>
            </w:r>
          </w:p>
        </w:tc>
      </w:tr>
      <w:tr w:rsidR="00D0120C" w:rsidTr="00314016">
        <w:tc>
          <w:tcPr>
            <w:cnfStyle w:val="001000000000"/>
            <w:tcW w:w="9576" w:type="dxa"/>
          </w:tcPr>
          <w:p w:rsidR="00D0120C" w:rsidRDefault="00D0120C" w:rsidP="00314016">
            <w:r>
              <w:t xml:space="preserve">Extend the belief of the small group of instructors </w:t>
            </w:r>
          </w:p>
        </w:tc>
      </w:tr>
    </w:tbl>
    <w:p w:rsidR="00D0120C" w:rsidRDefault="00D0120C" w:rsidP="004253C4">
      <w:pPr>
        <w:jc w:val="center"/>
      </w:pPr>
    </w:p>
    <w:tbl>
      <w:tblPr>
        <w:tblStyle w:val="LightShading-Accent1"/>
        <w:tblW w:w="0" w:type="auto"/>
        <w:tblLook w:val="04A0"/>
      </w:tblPr>
      <w:tblGrid>
        <w:gridCol w:w="9576"/>
      </w:tblGrid>
      <w:tr w:rsidR="00D0120C" w:rsidTr="00314016">
        <w:trPr>
          <w:cnfStyle w:val="100000000000"/>
        </w:trPr>
        <w:tc>
          <w:tcPr>
            <w:cnfStyle w:val="001000000000"/>
            <w:tcW w:w="9576" w:type="dxa"/>
          </w:tcPr>
          <w:p w:rsidR="00D0120C" w:rsidRDefault="00D0120C" w:rsidP="00314016">
            <w:pPr>
              <w:jc w:val="center"/>
            </w:pPr>
            <w:r>
              <w:t>Lower Columbia Community College</w:t>
            </w:r>
          </w:p>
        </w:tc>
      </w:tr>
      <w:tr w:rsidR="00D0120C" w:rsidTr="00314016">
        <w:trPr>
          <w:cnfStyle w:val="000000100000"/>
        </w:trPr>
        <w:tc>
          <w:tcPr>
            <w:cnfStyle w:val="001000000000"/>
            <w:tcW w:w="9576" w:type="dxa"/>
          </w:tcPr>
          <w:p w:rsidR="00D0120C" w:rsidRDefault="00D0120C" w:rsidP="00314016">
            <w:r>
              <w:t>Deficit model</w:t>
            </w:r>
          </w:p>
        </w:tc>
      </w:tr>
      <w:tr w:rsidR="00D0120C" w:rsidTr="00314016">
        <w:tc>
          <w:tcPr>
            <w:cnfStyle w:val="001000000000"/>
            <w:tcW w:w="9576" w:type="dxa"/>
          </w:tcPr>
          <w:p w:rsidR="00D0120C" w:rsidRDefault="00D0120C" w:rsidP="00314016">
            <w:r>
              <w:t>Challenges:</w:t>
            </w:r>
          </w:p>
        </w:tc>
      </w:tr>
      <w:tr w:rsidR="00D0120C" w:rsidTr="00314016">
        <w:trPr>
          <w:cnfStyle w:val="000000100000"/>
        </w:trPr>
        <w:tc>
          <w:tcPr>
            <w:cnfStyle w:val="001000000000"/>
            <w:tcW w:w="9576" w:type="dxa"/>
          </w:tcPr>
          <w:p w:rsidR="00D0120C" w:rsidRDefault="00D0120C" w:rsidP="00314016">
            <w:r>
              <w:t>Paradigm shift – 10 times taking the same math versus the new way to do math</w:t>
            </w:r>
          </w:p>
        </w:tc>
      </w:tr>
      <w:tr w:rsidR="00D0120C" w:rsidTr="00314016">
        <w:tc>
          <w:tcPr>
            <w:cnfStyle w:val="001000000000"/>
            <w:tcW w:w="9576" w:type="dxa"/>
          </w:tcPr>
          <w:p w:rsidR="00D0120C" w:rsidRDefault="00D0120C" w:rsidP="00314016">
            <w:r>
              <w:t xml:space="preserve">Modular – 3 quarters </w:t>
            </w:r>
          </w:p>
        </w:tc>
      </w:tr>
      <w:tr w:rsidR="00D0120C" w:rsidTr="00314016">
        <w:trPr>
          <w:cnfStyle w:val="000000100000"/>
        </w:trPr>
        <w:tc>
          <w:tcPr>
            <w:cnfStyle w:val="001000000000"/>
            <w:tcW w:w="9576" w:type="dxa"/>
          </w:tcPr>
          <w:p w:rsidR="00D0120C" w:rsidRDefault="00D0120C" w:rsidP="00314016">
            <w:r>
              <w:t>Go to those that will embrace the change (adjunct faculty)</w:t>
            </w:r>
          </w:p>
        </w:tc>
      </w:tr>
      <w:tr w:rsidR="00D0120C" w:rsidTr="00314016">
        <w:tc>
          <w:tcPr>
            <w:cnfStyle w:val="001000000000"/>
            <w:tcW w:w="9576" w:type="dxa"/>
          </w:tcPr>
          <w:p w:rsidR="00D0120C" w:rsidRDefault="00D0120C" w:rsidP="00314016">
            <w:r>
              <w:t>Success means: we will be encouraged by what our students do.</w:t>
            </w:r>
          </w:p>
        </w:tc>
      </w:tr>
    </w:tbl>
    <w:p w:rsidR="00D0120C" w:rsidRDefault="00D0120C" w:rsidP="004253C4">
      <w:pPr>
        <w:jc w:val="center"/>
      </w:pPr>
    </w:p>
    <w:tbl>
      <w:tblPr>
        <w:tblStyle w:val="LightShading-Accent1"/>
        <w:tblW w:w="0" w:type="auto"/>
        <w:tblLook w:val="04A0"/>
      </w:tblPr>
      <w:tblGrid>
        <w:gridCol w:w="9576"/>
      </w:tblGrid>
      <w:tr w:rsidR="00200640" w:rsidTr="00200640">
        <w:trPr>
          <w:cnfStyle w:val="100000000000"/>
        </w:trPr>
        <w:tc>
          <w:tcPr>
            <w:cnfStyle w:val="001000000000"/>
            <w:tcW w:w="9576" w:type="dxa"/>
          </w:tcPr>
          <w:p w:rsidR="00200640" w:rsidRDefault="00200640" w:rsidP="004253C4">
            <w:pPr>
              <w:jc w:val="center"/>
            </w:pPr>
            <w:r>
              <w:t>North Seattle Community College</w:t>
            </w:r>
          </w:p>
        </w:tc>
      </w:tr>
      <w:tr w:rsidR="00200640" w:rsidTr="00200640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Friday afternoon meetings include idea sharing</w:t>
            </w:r>
          </w:p>
        </w:tc>
      </w:tr>
      <w:tr w:rsidR="00200640" w:rsidTr="00200640">
        <w:tc>
          <w:tcPr>
            <w:cnfStyle w:val="001000000000"/>
            <w:tcW w:w="9576" w:type="dxa"/>
          </w:tcPr>
          <w:p w:rsidR="00200640" w:rsidRDefault="00200640" w:rsidP="00200640">
            <w:r>
              <w:t>Assessments, day one to end</w:t>
            </w:r>
          </w:p>
        </w:tc>
      </w:tr>
      <w:tr w:rsidR="00200640" w:rsidTr="00200640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Modify curriculum?</w:t>
            </w:r>
          </w:p>
        </w:tc>
      </w:tr>
      <w:tr w:rsidR="00200640" w:rsidTr="00200640">
        <w:tc>
          <w:tcPr>
            <w:cnfStyle w:val="001000000000"/>
            <w:tcW w:w="9576" w:type="dxa"/>
          </w:tcPr>
          <w:p w:rsidR="00200640" w:rsidRDefault="00200640" w:rsidP="00200640">
            <w:r>
              <w:t>Success looks like: retention,  completion, moving to STEM</w:t>
            </w:r>
          </w:p>
        </w:tc>
      </w:tr>
      <w:tr w:rsidR="00200640" w:rsidTr="00200640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33 weeks – mapping all the courses</w:t>
            </w:r>
          </w:p>
        </w:tc>
      </w:tr>
    </w:tbl>
    <w:p w:rsidR="00200640" w:rsidRDefault="00200640" w:rsidP="004253C4">
      <w:pPr>
        <w:jc w:val="center"/>
      </w:pPr>
    </w:p>
    <w:tbl>
      <w:tblPr>
        <w:tblStyle w:val="LightShading-Accent1"/>
        <w:tblW w:w="0" w:type="auto"/>
        <w:tblLook w:val="04A0"/>
      </w:tblPr>
      <w:tblGrid>
        <w:gridCol w:w="9576"/>
      </w:tblGrid>
      <w:tr w:rsidR="00200640" w:rsidTr="00314016">
        <w:trPr>
          <w:cnfStyle w:val="100000000000"/>
        </w:trPr>
        <w:tc>
          <w:tcPr>
            <w:cnfStyle w:val="001000000000"/>
            <w:tcW w:w="9576" w:type="dxa"/>
          </w:tcPr>
          <w:p w:rsidR="00200640" w:rsidRDefault="00200640" w:rsidP="00314016">
            <w:pPr>
              <w:jc w:val="center"/>
            </w:pPr>
            <w:r>
              <w:lastRenderedPageBreak/>
              <w:t>Northwest Indian College</w:t>
            </w:r>
          </w:p>
        </w:tc>
      </w:tr>
      <w:tr w:rsidR="00200640" w:rsidTr="00314016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Challenges:</w:t>
            </w:r>
          </w:p>
        </w:tc>
      </w:tr>
      <w:tr w:rsidR="00200640" w:rsidTr="00314016">
        <w:tc>
          <w:tcPr>
            <w:cnfStyle w:val="001000000000"/>
            <w:tcW w:w="9576" w:type="dxa"/>
          </w:tcPr>
          <w:p w:rsidR="00200640" w:rsidRDefault="00200640" w:rsidP="00200640">
            <w:r>
              <w:t xml:space="preserve">Multi-site, staff turnover, use of </w:t>
            </w:r>
            <w:proofErr w:type="spellStart"/>
            <w:r>
              <w:t>i</w:t>
            </w:r>
            <w:proofErr w:type="spellEnd"/>
            <w:r>
              <w:t>-TV, independent learning systems</w:t>
            </w:r>
          </w:p>
        </w:tc>
      </w:tr>
      <w:tr w:rsidR="00200640" w:rsidTr="00314016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 xml:space="preserve">Goal: </w:t>
            </w:r>
          </w:p>
        </w:tc>
      </w:tr>
      <w:tr w:rsidR="00200640" w:rsidTr="00314016">
        <w:tc>
          <w:tcPr>
            <w:cnfStyle w:val="001000000000"/>
            <w:tcW w:w="9576" w:type="dxa"/>
          </w:tcPr>
          <w:p w:rsidR="00200640" w:rsidRDefault="00200640" w:rsidP="00200640">
            <w:r>
              <w:t>Creating materials for adjunct faculty with strategies, guidelines.</w:t>
            </w:r>
          </w:p>
        </w:tc>
      </w:tr>
      <w:tr w:rsidR="00200640" w:rsidTr="00314016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Move on-line materials used and benefitted from.</w:t>
            </w:r>
          </w:p>
        </w:tc>
      </w:tr>
      <w:tr w:rsidR="00200640" w:rsidTr="00314016">
        <w:tc>
          <w:tcPr>
            <w:cnfStyle w:val="001000000000"/>
            <w:tcW w:w="9576" w:type="dxa"/>
          </w:tcPr>
          <w:p w:rsidR="00200640" w:rsidRDefault="00200640" w:rsidP="00200640">
            <w:r>
              <w:t>Compass testing</w:t>
            </w:r>
          </w:p>
        </w:tc>
      </w:tr>
      <w:tr w:rsidR="00200640" w:rsidTr="00314016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Success means: Increase student completion rate, connect materials to experiences,</w:t>
            </w:r>
          </w:p>
        </w:tc>
      </w:tr>
    </w:tbl>
    <w:p w:rsidR="00200640" w:rsidRDefault="00200640" w:rsidP="004253C4">
      <w:pPr>
        <w:jc w:val="center"/>
      </w:pPr>
    </w:p>
    <w:tbl>
      <w:tblPr>
        <w:tblStyle w:val="LightShading-Accent1"/>
        <w:tblW w:w="0" w:type="auto"/>
        <w:tblLook w:val="04A0"/>
      </w:tblPr>
      <w:tblGrid>
        <w:gridCol w:w="9576"/>
      </w:tblGrid>
      <w:tr w:rsidR="00200640" w:rsidTr="00314016">
        <w:trPr>
          <w:cnfStyle w:val="100000000000"/>
        </w:trPr>
        <w:tc>
          <w:tcPr>
            <w:cnfStyle w:val="001000000000"/>
            <w:tcW w:w="9576" w:type="dxa"/>
          </w:tcPr>
          <w:p w:rsidR="00200640" w:rsidRDefault="00200640" w:rsidP="00314016">
            <w:pPr>
              <w:jc w:val="center"/>
            </w:pPr>
            <w:r>
              <w:t>Spokane Falls Community College</w:t>
            </w:r>
          </w:p>
        </w:tc>
      </w:tr>
      <w:tr w:rsidR="00200640" w:rsidTr="00314016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Challenges:</w:t>
            </w:r>
          </w:p>
        </w:tc>
      </w:tr>
      <w:tr w:rsidR="00200640" w:rsidTr="00314016">
        <w:tc>
          <w:tcPr>
            <w:cnfStyle w:val="001000000000"/>
            <w:tcW w:w="9576" w:type="dxa"/>
          </w:tcPr>
          <w:p w:rsidR="00200640" w:rsidRDefault="00200640" w:rsidP="00200640">
            <w:r>
              <w:t>Move the talk to what happens in the classroom</w:t>
            </w:r>
          </w:p>
        </w:tc>
      </w:tr>
      <w:tr w:rsidR="00200640" w:rsidTr="00314016">
        <w:trPr>
          <w:cnfStyle w:val="000000100000"/>
        </w:trPr>
        <w:tc>
          <w:tcPr>
            <w:cnfStyle w:val="001000000000"/>
            <w:tcW w:w="9576" w:type="dxa"/>
          </w:tcPr>
          <w:p w:rsidR="00200640" w:rsidRDefault="00200640" w:rsidP="00200640">
            <w:r>
              <w:t>Faculty time is at a premium</w:t>
            </w:r>
          </w:p>
        </w:tc>
      </w:tr>
    </w:tbl>
    <w:p w:rsidR="00200640" w:rsidRDefault="00200640" w:rsidP="004253C4">
      <w:pPr>
        <w:jc w:val="center"/>
      </w:pPr>
    </w:p>
    <w:p w:rsidR="00200640" w:rsidRDefault="00200640" w:rsidP="004253C4">
      <w:pPr>
        <w:jc w:val="center"/>
      </w:pPr>
    </w:p>
    <w:sectPr w:rsidR="00200640" w:rsidSect="0028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0C" w:rsidRDefault="00D0120C" w:rsidP="00D0120C">
      <w:pPr>
        <w:spacing w:after="0" w:line="240" w:lineRule="auto"/>
      </w:pPr>
      <w:r>
        <w:separator/>
      </w:r>
    </w:p>
  </w:endnote>
  <w:endnote w:type="continuationSeparator" w:id="0">
    <w:p w:rsidR="00D0120C" w:rsidRDefault="00D0120C" w:rsidP="00D0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0C" w:rsidRDefault="00D012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0C" w:rsidRDefault="00D0120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0C" w:rsidRDefault="00D012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0C" w:rsidRDefault="00D0120C" w:rsidP="00D0120C">
      <w:pPr>
        <w:spacing w:after="0" w:line="240" w:lineRule="auto"/>
      </w:pPr>
      <w:r>
        <w:separator/>
      </w:r>
    </w:p>
  </w:footnote>
  <w:footnote w:type="continuationSeparator" w:id="0">
    <w:p w:rsidR="00D0120C" w:rsidRDefault="00D0120C" w:rsidP="00D01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0C" w:rsidRDefault="00D012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D0120C">
      <w:trPr>
        <w:trHeight w:val="288"/>
      </w:trPr>
      <w:sdt>
        <w:sdtPr>
          <w:rPr>
            <w:rFonts w:asciiTheme="majorHAnsi" w:eastAsiaTheme="majorEastAsia" w:hAnsiTheme="majorHAnsi" w:cstheme="majorBidi"/>
            <w:b/>
            <w:bCs/>
            <w:color w:val="365F91" w:themeColor="accent1" w:themeShade="BF"/>
            <w:sz w:val="28"/>
            <w:szCs w:val="28"/>
          </w:rPr>
          <w:alias w:val="Title"/>
          <w:id w:val="77761602"/>
          <w:placeholder>
            <w:docPart w:val="F8566583173B4C31BA7524E2B83BC75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D0120C" w:rsidRDefault="00D0120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D0120C">
                <w:rPr>
                  <w:rFonts w:asciiTheme="majorHAnsi" w:eastAsiaTheme="majorEastAsia" w:hAnsiTheme="majorHAnsi" w:cstheme="majorBidi"/>
                  <w:b/>
                  <w:bCs/>
                  <w:color w:val="365F91" w:themeColor="accent1" w:themeShade="BF"/>
                  <w:sz w:val="28"/>
                  <w:szCs w:val="28"/>
                </w:rPr>
                <w:t>RPM Spring Retreat - Improving Student Achievement Activity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573D84B049B14C7FA120830FE78AACE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04-22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D0120C" w:rsidRDefault="00D0120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2010</w:t>
              </w:r>
            </w:p>
          </w:tc>
        </w:sdtContent>
      </w:sdt>
    </w:tr>
  </w:tbl>
  <w:p w:rsidR="00D0120C" w:rsidRDefault="00D0120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20C" w:rsidRDefault="00D012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3C4"/>
    <w:rsid w:val="00196C9D"/>
    <w:rsid w:val="001A2EB8"/>
    <w:rsid w:val="00200640"/>
    <w:rsid w:val="0028042F"/>
    <w:rsid w:val="0034776A"/>
    <w:rsid w:val="004253C4"/>
    <w:rsid w:val="00BF5DAC"/>
    <w:rsid w:val="00D0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2F"/>
  </w:style>
  <w:style w:type="paragraph" w:styleId="Heading1">
    <w:name w:val="heading 1"/>
    <w:basedOn w:val="Normal"/>
    <w:next w:val="Normal"/>
    <w:link w:val="Heading1Char"/>
    <w:uiPriority w:val="9"/>
    <w:qFormat/>
    <w:rsid w:val="00D01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253C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01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01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20C"/>
  </w:style>
  <w:style w:type="paragraph" w:styleId="Footer">
    <w:name w:val="footer"/>
    <w:basedOn w:val="Normal"/>
    <w:link w:val="FooterChar"/>
    <w:uiPriority w:val="99"/>
    <w:semiHidden/>
    <w:unhideWhenUsed/>
    <w:rsid w:val="00D01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20C"/>
  </w:style>
  <w:style w:type="paragraph" w:styleId="BalloonText">
    <w:name w:val="Balloon Text"/>
    <w:basedOn w:val="Normal"/>
    <w:link w:val="BalloonTextChar"/>
    <w:uiPriority w:val="99"/>
    <w:semiHidden/>
    <w:unhideWhenUsed/>
    <w:rsid w:val="00D01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8566583173B4C31BA7524E2B83BC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A8F43-457F-408F-A472-9EDCDACCEE42}"/>
      </w:docPartPr>
      <w:docPartBody>
        <w:p w:rsidR="00000000" w:rsidRDefault="00A062E0" w:rsidP="00A062E0">
          <w:pPr>
            <w:pStyle w:val="F8566583173B4C31BA7524E2B83BC75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73D84B049B14C7FA120830FE78AA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ABF8D-0984-4035-89D4-96957FC1FDA6}"/>
      </w:docPartPr>
      <w:docPartBody>
        <w:p w:rsidR="00000000" w:rsidRDefault="00A062E0" w:rsidP="00A062E0">
          <w:pPr>
            <w:pStyle w:val="573D84B049B14C7FA120830FE78AACE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062E0"/>
    <w:rsid w:val="00A0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566583173B4C31BA7524E2B83BC75F">
    <w:name w:val="F8566583173B4C31BA7524E2B83BC75F"/>
    <w:rsid w:val="00A062E0"/>
  </w:style>
  <w:style w:type="paragraph" w:customStyle="1" w:styleId="573D84B049B14C7FA120830FE78AACEE">
    <w:name w:val="573D84B049B14C7FA120830FE78AACEE"/>
    <w:rsid w:val="00A062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2010-04-22T00:00:00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Highline Community College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RPM Spring Retreat - Improving Student Achievement Activity</dc:title>
  <dc:creator>Heather Kindred</dc:creator>
  <cp:lastModifiedBy>Heather Kindred</cp:lastModifiedBy>
  <cp:revision>2</cp:revision>
  <dcterms:created xsi:type="dcterms:W3CDTF">2010-04-22T19:19:00Z</dcterms:created>
  <dcterms:modified xsi:type="dcterms:W3CDTF">2010-04-22T20:39:00Z</dcterms:modified>
</cp:coreProperties>
</file>